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996" w:rsidRPr="006A20B5" w:rsidRDefault="00961996" w:rsidP="00961996">
      <w:pPr>
        <w:tabs>
          <w:tab w:val="left" w:pos="4230"/>
          <w:tab w:val="right" w:pos="9405"/>
        </w:tabs>
        <w:spacing w:after="0" w:line="360" w:lineRule="auto"/>
        <w:jc w:val="both"/>
        <w:rPr>
          <w:rFonts w:ascii="Arial" w:hAnsi="Arial" w:cs="Arial"/>
          <w:i/>
          <w:sz w:val="24"/>
          <w:szCs w:val="24"/>
          <w:lang w:val="es-MX"/>
        </w:rPr>
      </w:pPr>
      <w:r w:rsidRPr="00D51C6B">
        <w:rPr>
          <w:rFonts w:ascii="Bookman Old Style" w:hAnsi="Bookman Old Style"/>
          <w:i/>
          <w:sz w:val="24"/>
          <w:szCs w:val="24"/>
        </w:rPr>
        <w:t>El infrascrito Secretario Municipal de la Alcaldía de P</w:t>
      </w:r>
      <w:bookmarkStart w:id="0" w:name="_GoBack"/>
      <w:bookmarkEnd w:id="0"/>
      <w:r w:rsidRPr="00D51C6B">
        <w:rPr>
          <w:rFonts w:ascii="Bookman Old Style" w:hAnsi="Bookman Old Style"/>
          <w:i/>
          <w:sz w:val="24"/>
          <w:szCs w:val="24"/>
        </w:rPr>
        <w:t xml:space="preserve">anchimalco </w:t>
      </w:r>
      <w:r w:rsidRPr="00D51C6B">
        <w:rPr>
          <w:rFonts w:ascii="Bookman Old Style" w:hAnsi="Bookman Old Style"/>
          <w:b/>
          <w:i/>
          <w:sz w:val="24"/>
          <w:szCs w:val="24"/>
        </w:rPr>
        <w:t>CERTIFICA:</w:t>
      </w:r>
      <w:r w:rsidRPr="00D51C6B">
        <w:rPr>
          <w:rFonts w:ascii="Bookman Old Style" w:hAnsi="Bookman Old Style"/>
          <w:i/>
          <w:sz w:val="24"/>
          <w:szCs w:val="24"/>
        </w:rPr>
        <w:t xml:space="preserve"> Que en el Libro de A</w:t>
      </w:r>
      <w:r>
        <w:rPr>
          <w:rFonts w:ascii="Bookman Old Style" w:hAnsi="Bookman Old Style"/>
          <w:i/>
          <w:sz w:val="24"/>
          <w:szCs w:val="24"/>
        </w:rPr>
        <w:t>ctas correspondiente al</w:t>
      </w:r>
      <w:r w:rsidRPr="00D51C6B">
        <w:rPr>
          <w:rFonts w:ascii="Bookman Old Style" w:hAnsi="Bookman Old Style"/>
          <w:i/>
          <w:sz w:val="24"/>
          <w:szCs w:val="24"/>
        </w:rPr>
        <w:t xml:space="preserve"> año</w:t>
      </w:r>
      <w:r>
        <w:rPr>
          <w:rFonts w:ascii="Bookman Old Style" w:hAnsi="Bookman Old Style"/>
          <w:i/>
          <w:sz w:val="24"/>
          <w:szCs w:val="24"/>
        </w:rPr>
        <w:t xml:space="preserve"> 2020</w:t>
      </w:r>
      <w:r w:rsidRPr="00D51C6B">
        <w:rPr>
          <w:rFonts w:ascii="Bookman Old Style" w:hAnsi="Bookman Old Style"/>
          <w:i/>
          <w:sz w:val="24"/>
          <w:szCs w:val="24"/>
        </w:rPr>
        <w:t>, se encu</w:t>
      </w:r>
      <w:r>
        <w:rPr>
          <w:rFonts w:ascii="Bookman Old Style" w:hAnsi="Bookman Old Style"/>
          <w:i/>
          <w:sz w:val="24"/>
          <w:szCs w:val="24"/>
        </w:rPr>
        <w:t xml:space="preserve">entra el Acta número UNO, de fecha ocho de enero de dos mil veinte, en la cual consta el </w:t>
      </w:r>
      <w:r>
        <w:rPr>
          <w:rFonts w:ascii="Bookman Old Style" w:hAnsi="Bookman Old Style"/>
          <w:b/>
        </w:rPr>
        <w:t xml:space="preserve"> </w:t>
      </w:r>
      <w:r w:rsidRPr="00D51C6B">
        <w:rPr>
          <w:rFonts w:ascii="Bookman Old Style" w:hAnsi="Bookman Old Style"/>
          <w:i/>
          <w:sz w:val="24"/>
          <w:szCs w:val="24"/>
        </w:rPr>
        <w:t xml:space="preserve">que literalmente </w:t>
      </w:r>
      <w:r w:rsidRPr="00D51C6B">
        <w:rPr>
          <w:rFonts w:ascii="Bookman Old Style" w:hAnsi="Bookman Old Style"/>
          <w:b/>
          <w:i/>
          <w:sz w:val="24"/>
          <w:szCs w:val="24"/>
        </w:rPr>
        <w:t>DICE</w:t>
      </w:r>
      <w:r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Pr="00EF0F71">
        <w:rPr>
          <w:rFonts w:ascii="Bookman Old Style" w:hAnsi="Bookman Old Style"/>
          <w:b/>
        </w:rPr>
        <w:t>””””””””</w:t>
      </w:r>
      <w:r w:rsidRPr="003F7924">
        <w:rPr>
          <w:rFonts w:ascii="Arial" w:hAnsi="Arial" w:cs="Arial"/>
          <w:b/>
          <w:sz w:val="24"/>
          <w:szCs w:val="24"/>
          <w:u w:val="single"/>
          <w:lang w:val="es-MX"/>
        </w:rPr>
        <w:t>ACUERDO</w:t>
      </w:r>
      <w:r>
        <w:rPr>
          <w:rFonts w:ascii="Arial" w:hAnsi="Arial" w:cs="Arial"/>
          <w:b/>
          <w:sz w:val="24"/>
          <w:szCs w:val="24"/>
          <w:u w:val="single"/>
          <w:lang w:val="es-MX"/>
        </w:rPr>
        <w:t xml:space="preserve"> </w:t>
      </w:r>
      <w:r w:rsidRPr="003F7924">
        <w:rPr>
          <w:rFonts w:ascii="Arial" w:hAnsi="Arial" w:cs="Arial"/>
          <w:b/>
          <w:i/>
          <w:sz w:val="24"/>
          <w:szCs w:val="24"/>
          <w:u w:val="single"/>
          <w:lang w:val="es-MX"/>
        </w:rPr>
        <w:t>Nº</w:t>
      </w:r>
      <w:r>
        <w:rPr>
          <w:rFonts w:ascii="Arial" w:hAnsi="Arial" w:cs="Arial"/>
          <w:b/>
          <w:i/>
          <w:sz w:val="24"/>
          <w:szCs w:val="24"/>
          <w:u w:val="single"/>
          <w:lang w:val="es-MX"/>
        </w:rPr>
        <w:t xml:space="preserve"> 08/08/01/20</w:t>
      </w:r>
      <w:r w:rsidRPr="003F7924">
        <w:rPr>
          <w:rFonts w:ascii="Arial" w:hAnsi="Arial" w:cs="Arial"/>
          <w:b/>
          <w:i/>
          <w:sz w:val="24"/>
          <w:szCs w:val="24"/>
          <w:lang w:val="es-MX"/>
        </w:rPr>
        <w:t xml:space="preserve">: </w:t>
      </w:r>
      <w:r w:rsidRPr="006A20B5">
        <w:rPr>
          <w:rFonts w:ascii="Arial" w:hAnsi="Arial" w:cs="Arial"/>
          <w:sz w:val="24"/>
          <w:szCs w:val="24"/>
        </w:rPr>
        <w:t>Por reci</w:t>
      </w:r>
      <w:r>
        <w:rPr>
          <w:rFonts w:ascii="Arial" w:hAnsi="Arial" w:cs="Arial"/>
          <w:sz w:val="24"/>
          <w:szCs w:val="24"/>
        </w:rPr>
        <w:t>bido el memorándum de fecha siete</w:t>
      </w:r>
      <w:r w:rsidRPr="006A20B5">
        <w:rPr>
          <w:rFonts w:ascii="Arial" w:hAnsi="Arial" w:cs="Arial"/>
          <w:sz w:val="24"/>
          <w:szCs w:val="24"/>
        </w:rPr>
        <w:t xml:space="preserve"> de enero del año en curso, remitido por el señor Roberto Antonio Vásquez Ramos, Oficial de Información, </w:t>
      </w:r>
      <w:r w:rsidRPr="006A20B5">
        <w:rPr>
          <w:rFonts w:ascii="Arial" w:eastAsia="Times New Roman" w:hAnsi="Arial" w:cs="Arial"/>
          <w:sz w:val="24"/>
          <w:szCs w:val="24"/>
          <w:lang w:val="es-ES" w:eastAsia="es-ES"/>
        </w:rPr>
        <w:t>juntamente con el ÍNDICE DE INFORMACIÓN RE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SERVADA (IIR), año dos mil veinte, </w:t>
      </w:r>
      <w:r w:rsidRPr="006A20B5">
        <w:rPr>
          <w:rFonts w:ascii="Arial" w:eastAsia="Times New Roman" w:hAnsi="Arial" w:cs="Arial"/>
          <w:sz w:val="24"/>
          <w:szCs w:val="24"/>
          <w:lang w:val="es-ES" w:eastAsia="es-ES"/>
        </w:rPr>
        <w:t>elaborado en cumplimiento a lo dispuesto por los artículos 22 de la Ley de Acceso a la Información Pública (LAIP) y 32 del Reglamento de la LAIP, para su revisión y aprobación por parte del Concejo Municipal. Asimismo, solicita se designe a un servidor público de la municipalidad como encargado de adoptar la decisión de reservar la información clasificada como reservada. En atención a lo anteriormente solicitado, e</w:t>
      </w:r>
      <w:r w:rsidRPr="006A20B5">
        <w:rPr>
          <w:rFonts w:ascii="Arial" w:hAnsi="Arial" w:cs="Arial"/>
          <w:sz w:val="24"/>
          <w:szCs w:val="24"/>
        </w:rPr>
        <w:t xml:space="preserve">l Concejo Municipal en uso de sus facultades legales por unanimidad </w:t>
      </w:r>
      <w:r w:rsidRPr="006A20B5">
        <w:rPr>
          <w:rFonts w:ascii="Arial" w:hAnsi="Arial" w:cs="Arial"/>
          <w:b/>
          <w:sz w:val="24"/>
          <w:szCs w:val="24"/>
          <w:lang w:val="es-MX"/>
        </w:rPr>
        <w:t xml:space="preserve">ACUERDA: A) </w:t>
      </w:r>
      <w:r w:rsidRPr="006A20B5">
        <w:rPr>
          <w:rFonts w:ascii="Arial" w:hAnsi="Arial" w:cs="Arial"/>
          <w:sz w:val="24"/>
          <w:szCs w:val="24"/>
          <w:lang w:val="es-MX"/>
        </w:rPr>
        <w:t>Aprobar el INDICE DE INFORMACIÓN RESERVADA CORRESPON</w:t>
      </w:r>
      <w:r>
        <w:rPr>
          <w:rFonts w:ascii="Arial" w:hAnsi="Arial" w:cs="Arial"/>
          <w:sz w:val="24"/>
          <w:szCs w:val="24"/>
          <w:lang w:val="es-MX"/>
        </w:rPr>
        <w:t>DIENTE AL AÑO DOS MIL VEINTE</w:t>
      </w:r>
      <w:r w:rsidRPr="006A20B5">
        <w:rPr>
          <w:rFonts w:ascii="Arial" w:hAnsi="Arial" w:cs="Arial"/>
          <w:sz w:val="24"/>
          <w:szCs w:val="24"/>
          <w:lang w:val="es-MX"/>
        </w:rPr>
        <w:t xml:space="preserve">, elaborado a partir de la información proporcionada por las Unidades Administrativas, según detalle: </w:t>
      </w: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851"/>
        <w:gridCol w:w="1417"/>
        <w:gridCol w:w="1418"/>
        <w:gridCol w:w="1370"/>
        <w:gridCol w:w="756"/>
        <w:gridCol w:w="709"/>
        <w:gridCol w:w="850"/>
      </w:tblGrid>
      <w:tr w:rsidR="00961996" w:rsidRPr="006A20B5" w:rsidTr="00476CC4">
        <w:tc>
          <w:tcPr>
            <w:tcW w:w="421" w:type="dxa"/>
            <w:vMerge w:val="restart"/>
          </w:tcPr>
          <w:p w:rsidR="00961996" w:rsidRPr="006A20B5" w:rsidRDefault="00961996" w:rsidP="00476CC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b/>
                <w:sz w:val="16"/>
                <w:szCs w:val="16"/>
                <w:lang w:val="es-MX"/>
              </w:rPr>
              <w:t>N°</w:t>
            </w:r>
          </w:p>
        </w:tc>
        <w:tc>
          <w:tcPr>
            <w:tcW w:w="1275" w:type="dxa"/>
            <w:vMerge w:val="restart"/>
          </w:tcPr>
          <w:p w:rsidR="00961996" w:rsidRPr="006A20B5" w:rsidRDefault="00961996" w:rsidP="00476CC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b/>
                <w:sz w:val="16"/>
                <w:szCs w:val="16"/>
                <w:lang w:val="es-MX"/>
              </w:rPr>
              <w:t>RUBRO TEMATICO</w:t>
            </w:r>
          </w:p>
        </w:tc>
        <w:tc>
          <w:tcPr>
            <w:tcW w:w="851" w:type="dxa"/>
            <w:vMerge w:val="restart"/>
          </w:tcPr>
          <w:p w:rsidR="00961996" w:rsidRPr="006A20B5" w:rsidRDefault="00961996" w:rsidP="00476CC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b/>
                <w:sz w:val="16"/>
                <w:szCs w:val="16"/>
                <w:lang w:val="es-MX"/>
              </w:rPr>
              <w:t>UNIDAD</w:t>
            </w:r>
          </w:p>
        </w:tc>
        <w:tc>
          <w:tcPr>
            <w:tcW w:w="1417" w:type="dxa"/>
            <w:vMerge w:val="restart"/>
          </w:tcPr>
          <w:p w:rsidR="00961996" w:rsidRPr="006A20B5" w:rsidRDefault="00961996" w:rsidP="00476CC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b/>
                <w:sz w:val="16"/>
                <w:szCs w:val="16"/>
                <w:lang w:val="es-MX"/>
              </w:rPr>
              <w:t>DOCUMENTOS O EXPEDIENTES</w:t>
            </w:r>
          </w:p>
        </w:tc>
        <w:tc>
          <w:tcPr>
            <w:tcW w:w="1418" w:type="dxa"/>
            <w:vMerge w:val="restart"/>
          </w:tcPr>
          <w:p w:rsidR="00961996" w:rsidRPr="006A20B5" w:rsidRDefault="00961996" w:rsidP="00476CC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b/>
                <w:sz w:val="16"/>
                <w:szCs w:val="16"/>
                <w:lang w:val="es-MX"/>
              </w:rPr>
              <w:t>FECHA DE PRECLASIFICACIÓN</w:t>
            </w:r>
          </w:p>
        </w:tc>
        <w:tc>
          <w:tcPr>
            <w:tcW w:w="1370" w:type="dxa"/>
            <w:vMerge w:val="restart"/>
          </w:tcPr>
          <w:p w:rsidR="00961996" w:rsidRPr="006A20B5" w:rsidRDefault="00961996" w:rsidP="00476CC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b/>
                <w:sz w:val="16"/>
                <w:szCs w:val="16"/>
                <w:lang w:val="es-MX"/>
              </w:rPr>
              <w:t>FUNDAMENTO LEGAL</w:t>
            </w:r>
          </w:p>
        </w:tc>
        <w:tc>
          <w:tcPr>
            <w:tcW w:w="1465" w:type="dxa"/>
            <w:gridSpan w:val="2"/>
          </w:tcPr>
          <w:p w:rsidR="00961996" w:rsidRPr="006A20B5" w:rsidRDefault="00961996" w:rsidP="00476CC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b/>
                <w:sz w:val="16"/>
                <w:szCs w:val="16"/>
                <w:lang w:val="es-MX"/>
              </w:rPr>
              <w:t>TIPO DE RESERVA</w:t>
            </w:r>
          </w:p>
        </w:tc>
        <w:tc>
          <w:tcPr>
            <w:tcW w:w="850" w:type="dxa"/>
            <w:vMerge w:val="restart"/>
          </w:tcPr>
          <w:p w:rsidR="00961996" w:rsidRPr="006A20B5" w:rsidRDefault="00961996" w:rsidP="00476CC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b/>
                <w:sz w:val="16"/>
                <w:szCs w:val="16"/>
                <w:lang w:val="es-MX"/>
              </w:rPr>
              <w:t>PLAZO DE RESERVA</w:t>
            </w:r>
          </w:p>
        </w:tc>
      </w:tr>
      <w:tr w:rsidR="00961996" w:rsidRPr="006A20B5" w:rsidTr="00476CC4">
        <w:tc>
          <w:tcPr>
            <w:tcW w:w="421" w:type="dxa"/>
            <w:vMerge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275" w:type="dxa"/>
            <w:vMerge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851" w:type="dxa"/>
            <w:vMerge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7" w:type="dxa"/>
            <w:vMerge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8" w:type="dxa"/>
            <w:vMerge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370" w:type="dxa"/>
            <w:vMerge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756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b/>
                <w:sz w:val="16"/>
                <w:szCs w:val="16"/>
                <w:lang w:val="es-MX"/>
              </w:rPr>
              <w:t>TOTAL</w:t>
            </w:r>
          </w:p>
        </w:tc>
        <w:tc>
          <w:tcPr>
            <w:tcW w:w="709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PARCIAL </w:t>
            </w:r>
          </w:p>
        </w:tc>
        <w:tc>
          <w:tcPr>
            <w:tcW w:w="850" w:type="dxa"/>
            <w:vMerge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961996" w:rsidRPr="006A20B5" w:rsidTr="00476CC4">
        <w:tc>
          <w:tcPr>
            <w:tcW w:w="421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01</w:t>
            </w:r>
          </w:p>
        </w:tc>
        <w:tc>
          <w:tcPr>
            <w:tcW w:w="1275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Cantidad, tipo, marca,  serie y calibre  de armas y municiones</w:t>
            </w:r>
          </w:p>
        </w:tc>
        <w:tc>
          <w:tcPr>
            <w:tcW w:w="851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CAM</w:t>
            </w:r>
          </w:p>
        </w:tc>
        <w:tc>
          <w:tcPr>
            <w:tcW w:w="1417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DOCUMENTO “BRIC”</w:t>
            </w:r>
          </w:p>
        </w:tc>
        <w:tc>
          <w:tcPr>
            <w:tcW w:w="1418" w:type="dxa"/>
          </w:tcPr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sz w:val="16"/>
                <w:szCs w:val="16"/>
                <w:lang w:val="es-MX"/>
              </w:rPr>
              <w:t>06/01/2020</w:t>
            </w:r>
          </w:p>
        </w:tc>
        <w:tc>
          <w:tcPr>
            <w:tcW w:w="1370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Art. 19, literales “d” y “f” de la LAIP</w:t>
            </w:r>
          </w:p>
        </w:tc>
        <w:tc>
          <w:tcPr>
            <w:tcW w:w="756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X</w:t>
            </w:r>
          </w:p>
        </w:tc>
        <w:tc>
          <w:tcPr>
            <w:tcW w:w="709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850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5 Años</w:t>
            </w:r>
          </w:p>
        </w:tc>
      </w:tr>
      <w:tr w:rsidR="00961996" w:rsidRPr="006A20B5" w:rsidTr="00476CC4">
        <w:tc>
          <w:tcPr>
            <w:tcW w:w="421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02</w:t>
            </w:r>
          </w:p>
        </w:tc>
        <w:tc>
          <w:tcPr>
            <w:tcW w:w="1275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La ubicación física de los Centros de Monitoreo y croquis de ubicación de las cámaras de vigilancia.</w:t>
            </w:r>
          </w:p>
        </w:tc>
        <w:tc>
          <w:tcPr>
            <w:tcW w:w="851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CAM</w:t>
            </w:r>
          </w:p>
        </w:tc>
        <w:tc>
          <w:tcPr>
            <w:tcW w:w="1417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DOCUMENTO “BRIC”</w:t>
            </w:r>
          </w:p>
        </w:tc>
        <w:tc>
          <w:tcPr>
            <w:tcW w:w="1418" w:type="dxa"/>
          </w:tcPr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sz w:val="16"/>
                <w:szCs w:val="16"/>
                <w:lang w:val="es-MX"/>
              </w:rPr>
              <w:t>06/01/2020</w:t>
            </w:r>
          </w:p>
        </w:tc>
        <w:tc>
          <w:tcPr>
            <w:tcW w:w="1370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Art. 19, literales “d” y “f” de la LAIP</w:t>
            </w:r>
          </w:p>
        </w:tc>
        <w:tc>
          <w:tcPr>
            <w:tcW w:w="756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X</w:t>
            </w:r>
          </w:p>
        </w:tc>
        <w:tc>
          <w:tcPr>
            <w:tcW w:w="709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850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5 Años</w:t>
            </w:r>
          </w:p>
        </w:tc>
      </w:tr>
      <w:tr w:rsidR="00961996" w:rsidRPr="006A20B5" w:rsidTr="00476CC4">
        <w:tc>
          <w:tcPr>
            <w:tcW w:w="421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03</w:t>
            </w:r>
          </w:p>
        </w:tc>
        <w:tc>
          <w:tcPr>
            <w:tcW w:w="1275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La Base de Datos que contienen los respectivos  archivos digitales de video-vigilancia</w:t>
            </w:r>
          </w:p>
        </w:tc>
        <w:tc>
          <w:tcPr>
            <w:tcW w:w="851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CAM</w:t>
            </w:r>
          </w:p>
        </w:tc>
        <w:tc>
          <w:tcPr>
            <w:tcW w:w="1417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Sistema y Base de Datos digitales</w:t>
            </w:r>
          </w:p>
        </w:tc>
        <w:tc>
          <w:tcPr>
            <w:tcW w:w="1418" w:type="dxa"/>
          </w:tcPr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sz w:val="16"/>
                <w:szCs w:val="16"/>
                <w:lang w:val="es-MX"/>
              </w:rPr>
              <w:t>06/01/2020</w:t>
            </w:r>
          </w:p>
        </w:tc>
        <w:tc>
          <w:tcPr>
            <w:tcW w:w="1370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Art. 19, literales “d” y “f” de la LAIP</w:t>
            </w:r>
          </w:p>
        </w:tc>
        <w:tc>
          <w:tcPr>
            <w:tcW w:w="756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X</w:t>
            </w:r>
          </w:p>
        </w:tc>
        <w:tc>
          <w:tcPr>
            <w:tcW w:w="709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850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5 Años</w:t>
            </w:r>
          </w:p>
        </w:tc>
      </w:tr>
      <w:tr w:rsidR="00961996" w:rsidRPr="006A20B5" w:rsidTr="00476CC4">
        <w:tc>
          <w:tcPr>
            <w:tcW w:w="421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04</w:t>
            </w:r>
          </w:p>
        </w:tc>
        <w:tc>
          <w:tcPr>
            <w:tcW w:w="1275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 xml:space="preserve">Supervisiones a las posiciones de seguridad y </w:t>
            </w: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lastRenderedPageBreak/>
              <w:t>Rondas de vigilancia</w:t>
            </w:r>
          </w:p>
        </w:tc>
        <w:tc>
          <w:tcPr>
            <w:tcW w:w="851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CAM</w:t>
            </w:r>
          </w:p>
        </w:tc>
        <w:tc>
          <w:tcPr>
            <w:tcW w:w="1417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lastRenderedPageBreak/>
              <w:t>Libro de novedades por posiciones</w:t>
            </w:r>
          </w:p>
        </w:tc>
        <w:tc>
          <w:tcPr>
            <w:tcW w:w="1418" w:type="dxa"/>
          </w:tcPr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sz w:val="16"/>
                <w:szCs w:val="16"/>
                <w:lang w:val="es-MX"/>
              </w:rPr>
              <w:t>06/01/2020</w:t>
            </w:r>
          </w:p>
        </w:tc>
        <w:tc>
          <w:tcPr>
            <w:tcW w:w="1370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Art. 19, literales “d” y “f” de la LAIP</w:t>
            </w:r>
          </w:p>
        </w:tc>
        <w:tc>
          <w:tcPr>
            <w:tcW w:w="756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X</w:t>
            </w:r>
          </w:p>
        </w:tc>
        <w:tc>
          <w:tcPr>
            <w:tcW w:w="709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850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5 Años</w:t>
            </w:r>
          </w:p>
        </w:tc>
      </w:tr>
      <w:tr w:rsidR="00961996" w:rsidRPr="006A20B5" w:rsidTr="00476CC4">
        <w:tc>
          <w:tcPr>
            <w:tcW w:w="421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05</w:t>
            </w:r>
          </w:p>
        </w:tc>
        <w:tc>
          <w:tcPr>
            <w:tcW w:w="1275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Procesos de Licitación Pública</w:t>
            </w:r>
          </w:p>
        </w:tc>
        <w:tc>
          <w:tcPr>
            <w:tcW w:w="851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UACI</w:t>
            </w:r>
          </w:p>
        </w:tc>
        <w:tc>
          <w:tcPr>
            <w:tcW w:w="1417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Ampo completo que contiene el Proceso de Licitación Pública</w:t>
            </w:r>
          </w:p>
        </w:tc>
        <w:tc>
          <w:tcPr>
            <w:tcW w:w="1418" w:type="dxa"/>
          </w:tcPr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sz w:val="16"/>
                <w:szCs w:val="16"/>
                <w:lang w:val="es-MX"/>
              </w:rPr>
              <w:t>06/01/2020</w:t>
            </w:r>
          </w:p>
        </w:tc>
        <w:tc>
          <w:tcPr>
            <w:tcW w:w="1370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Art.19, literal “h” de la LAIP</w:t>
            </w:r>
          </w:p>
        </w:tc>
        <w:tc>
          <w:tcPr>
            <w:tcW w:w="756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X</w:t>
            </w:r>
          </w:p>
        </w:tc>
        <w:tc>
          <w:tcPr>
            <w:tcW w:w="709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850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4 Meses o lo que dure el referido proceso (más de 4 meses)</w:t>
            </w:r>
          </w:p>
        </w:tc>
      </w:tr>
      <w:tr w:rsidR="00961996" w:rsidRPr="006A20B5" w:rsidTr="00476CC4">
        <w:tc>
          <w:tcPr>
            <w:tcW w:w="421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06</w:t>
            </w:r>
          </w:p>
        </w:tc>
        <w:tc>
          <w:tcPr>
            <w:tcW w:w="1275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Presupuesto y Proceso de Supervisión de Proyectos</w:t>
            </w:r>
          </w:p>
        </w:tc>
        <w:tc>
          <w:tcPr>
            <w:tcW w:w="851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PLANIFICACIÓN Y PROYECTOS</w:t>
            </w:r>
          </w:p>
        </w:tc>
        <w:tc>
          <w:tcPr>
            <w:tcW w:w="1417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15 Folios de Carpetas Técnicas que se someterán a aprobación del Concejo Municipal</w:t>
            </w:r>
          </w:p>
        </w:tc>
        <w:tc>
          <w:tcPr>
            <w:tcW w:w="1418" w:type="dxa"/>
          </w:tcPr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sz w:val="16"/>
                <w:szCs w:val="16"/>
                <w:lang w:val="es-MX"/>
              </w:rPr>
              <w:t>06/01/2020</w:t>
            </w:r>
          </w:p>
        </w:tc>
        <w:tc>
          <w:tcPr>
            <w:tcW w:w="1370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Art. 19, literales “e” y “h” de la LAIP</w:t>
            </w:r>
          </w:p>
        </w:tc>
        <w:tc>
          <w:tcPr>
            <w:tcW w:w="756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709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X</w:t>
            </w:r>
          </w:p>
        </w:tc>
        <w:tc>
          <w:tcPr>
            <w:tcW w:w="850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2 meses o lo que dure el referido proceso</w:t>
            </w:r>
          </w:p>
        </w:tc>
      </w:tr>
      <w:tr w:rsidR="00961996" w:rsidRPr="006A20B5" w:rsidTr="00476CC4">
        <w:tc>
          <w:tcPr>
            <w:tcW w:w="421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07</w:t>
            </w:r>
          </w:p>
        </w:tc>
        <w:tc>
          <w:tcPr>
            <w:tcW w:w="1275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Procesos Laborales, Civiles, Mercantiles, penales y administrativos</w:t>
            </w:r>
          </w:p>
        </w:tc>
        <w:tc>
          <w:tcPr>
            <w:tcW w:w="851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UNIDAD JURIDICA</w:t>
            </w:r>
          </w:p>
        </w:tc>
        <w:tc>
          <w:tcPr>
            <w:tcW w:w="1417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Ampos Completos que contienen los referidos procesos</w:t>
            </w:r>
          </w:p>
        </w:tc>
        <w:tc>
          <w:tcPr>
            <w:tcW w:w="1418" w:type="dxa"/>
          </w:tcPr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sz w:val="16"/>
                <w:szCs w:val="16"/>
                <w:lang w:val="es-MX"/>
              </w:rPr>
              <w:t>06/01/2020</w:t>
            </w:r>
          </w:p>
        </w:tc>
        <w:tc>
          <w:tcPr>
            <w:tcW w:w="1370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Art. 19, literales “e” “f”, “g” y “h” de la LAIP</w:t>
            </w:r>
          </w:p>
        </w:tc>
        <w:tc>
          <w:tcPr>
            <w:tcW w:w="756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X</w:t>
            </w:r>
          </w:p>
        </w:tc>
        <w:tc>
          <w:tcPr>
            <w:tcW w:w="709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850" w:type="dxa"/>
          </w:tcPr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61996" w:rsidRPr="006A20B5" w:rsidRDefault="00961996" w:rsidP="00476CC4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A20B5">
              <w:rPr>
                <w:rFonts w:ascii="Arial" w:hAnsi="Arial" w:cs="Arial"/>
                <w:sz w:val="16"/>
                <w:szCs w:val="16"/>
                <w:lang w:val="es-MX"/>
              </w:rPr>
              <w:t>3 años o lo que duren los referidos procesos</w:t>
            </w:r>
          </w:p>
        </w:tc>
      </w:tr>
    </w:tbl>
    <w:p w:rsidR="00961996" w:rsidRPr="002406B2" w:rsidRDefault="00961996" w:rsidP="00961996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  <w:r w:rsidRPr="006A20B5">
        <w:rPr>
          <w:rFonts w:ascii="Arial" w:hAnsi="Arial" w:cs="Arial"/>
          <w:b/>
          <w:sz w:val="24"/>
          <w:szCs w:val="24"/>
          <w:lang w:val="es-MX"/>
        </w:rPr>
        <w:t xml:space="preserve">B) </w:t>
      </w:r>
      <w:r w:rsidRPr="006A20B5">
        <w:rPr>
          <w:rFonts w:ascii="Arial" w:hAnsi="Arial" w:cs="Arial"/>
          <w:sz w:val="24"/>
          <w:szCs w:val="24"/>
          <w:lang w:val="es-MX"/>
        </w:rPr>
        <w:t xml:space="preserve">Designar al </w:t>
      </w:r>
      <w:r w:rsidRPr="006A20B5">
        <w:rPr>
          <w:rFonts w:ascii="Arial" w:eastAsia="Times New Roman" w:hAnsi="Arial" w:cs="Arial"/>
          <w:sz w:val="24"/>
          <w:szCs w:val="24"/>
          <w:lang w:val="es-ES" w:eastAsia="es-ES"/>
        </w:rPr>
        <w:t>Licenciado José Alejandro Jacobo Hernández, Gerente General, como encargado de adoptar la decisión de reservar la información clasificada como reservada</w:t>
      </w:r>
      <w:r>
        <w:rPr>
          <w:rFonts w:ascii="Arial" w:hAnsi="Arial" w:cs="Arial"/>
          <w:sz w:val="24"/>
          <w:szCs w:val="24"/>
          <w:lang w:val="es-MX"/>
        </w:rPr>
        <w:t xml:space="preserve">. </w:t>
      </w:r>
      <w:r>
        <w:rPr>
          <w:rFonts w:ascii="Bookman Old Style" w:hAnsi="Bookman Old Style"/>
          <w:i/>
          <w:sz w:val="24"/>
          <w:szCs w:val="24"/>
          <w:lang w:val="es-MX"/>
        </w:rPr>
        <w:t>Certifíquese</w:t>
      </w:r>
      <w:r w:rsidRPr="00D51C6B">
        <w:rPr>
          <w:rFonts w:ascii="Bookman Old Style" w:hAnsi="Bookman Old Style"/>
          <w:i/>
          <w:sz w:val="24"/>
          <w:szCs w:val="24"/>
          <w:lang w:val="es-MX"/>
        </w:rPr>
        <w:t>.</w:t>
      </w:r>
      <w:r>
        <w:rPr>
          <w:rFonts w:ascii="Bookman Old Style" w:hAnsi="Bookman Old Style"/>
          <w:sz w:val="24"/>
          <w:szCs w:val="24"/>
          <w:lang w:val="es-MX"/>
        </w:rPr>
        <w:t>”””””””””””””””””</w:t>
      </w:r>
      <w:r w:rsidRPr="00D51C6B">
        <w:rPr>
          <w:rFonts w:ascii="Bookman Old Style" w:hAnsi="Bookman Old Style"/>
          <w:i/>
          <w:sz w:val="24"/>
          <w:szCs w:val="24"/>
          <w:lang w:val="es-MX"/>
        </w:rPr>
        <w:t xml:space="preserve"> Es conforme con su original con el cual se confrontó en la Alcaldía Munic</w:t>
      </w:r>
      <w:r>
        <w:rPr>
          <w:rFonts w:ascii="Bookman Old Style" w:hAnsi="Bookman Old Style"/>
          <w:i/>
          <w:sz w:val="24"/>
          <w:szCs w:val="24"/>
          <w:lang w:val="es-MX"/>
        </w:rPr>
        <w:t>ipal de Panchimalco, a los quince días del mes de enero de dos mil veinte</w:t>
      </w:r>
      <w:r w:rsidRPr="00D51C6B">
        <w:rPr>
          <w:rFonts w:ascii="Bookman Old Style" w:hAnsi="Bookman Old Style"/>
          <w:i/>
          <w:sz w:val="24"/>
          <w:szCs w:val="24"/>
          <w:lang w:val="es-MX"/>
        </w:rPr>
        <w:t xml:space="preserve">. </w:t>
      </w:r>
      <w:r>
        <w:rPr>
          <w:rFonts w:ascii="Bookman Old Style" w:hAnsi="Bookman Old Style"/>
          <w:sz w:val="24"/>
          <w:szCs w:val="24"/>
          <w:lang w:val="es-MX"/>
        </w:rPr>
        <w:t xml:space="preserve"> </w:t>
      </w:r>
    </w:p>
    <w:p w:rsidR="00961996" w:rsidRPr="00423AE9" w:rsidRDefault="00961996" w:rsidP="00961996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961996" w:rsidRDefault="00961996" w:rsidP="00961996">
      <w:pPr>
        <w:spacing w:line="360" w:lineRule="auto"/>
        <w:jc w:val="both"/>
        <w:rPr>
          <w:rFonts w:ascii="Bookman Old Style" w:hAnsi="Bookman Old Style"/>
          <w:sz w:val="24"/>
          <w:szCs w:val="24"/>
          <w:lang w:val="es-MX"/>
        </w:rPr>
      </w:pPr>
    </w:p>
    <w:p w:rsidR="00961996" w:rsidRPr="0033143F" w:rsidRDefault="00961996" w:rsidP="00961996">
      <w:pPr>
        <w:spacing w:line="360" w:lineRule="auto"/>
        <w:jc w:val="both"/>
        <w:rPr>
          <w:rFonts w:ascii="Bookman Old Style" w:hAnsi="Bookman Old Style"/>
          <w:b/>
          <w:sz w:val="24"/>
          <w:szCs w:val="24"/>
          <w:u w:val="single"/>
          <w:lang w:val="es-MX"/>
        </w:rPr>
      </w:pPr>
      <w:r w:rsidRPr="0033143F">
        <w:rPr>
          <w:rFonts w:ascii="Bookman Old Style" w:hAnsi="Bookman Old Style"/>
          <w:b/>
          <w:sz w:val="24"/>
          <w:szCs w:val="24"/>
          <w:u w:val="single"/>
          <w:lang w:val="es-MX"/>
        </w:rPr>
        <w:t>LIC. JOSÉ ARMANDO GÓMEZ LÓPEZ</w:t>
      </w:r>
    </w:p>
    <w:p w:rsidR="00961996" w:rsidRDefault="00961996" w:rsidP="00961996">
      <w:pPr>
        <w:spacing w:line="360" w:lineRule="auto"/>
        <w:jc w:val="both"/>
        <w:rPr>
          <w:rFonts w:ascii="Bookman Old Style" w:hAnsi="Bookman Old Style"/>
          <w:sz w:val="24"/>
          <w:szCs w:val="24"/>
          <w:lang w:val="es-MX"/>
        </w:rPr>
      </w:pPr>
      <w:r>
        <w:rPr>
          <w:rFonts w:ascii="Bookman Old Style" w:hAnsi="Bookman Old Style"/>
          <w:sz w:val="24"/>
          <w:szCs w:val="24"/>
          <w:lang w:val="es-MX"/>
        </w:rPr>
        <w:t xml:space="preserve">               Secretario Municipal</w:t>
      </w:r>
    </w:p>
    <w:p w:rsidR="00961996" w:rsidRDefault="00961996" w:rsidP="00961996">
      <w:pPr>
        <w:jc w:val="both"/>
        <w:rPr>
          <w:lang w:val="es-MX"/>
        </w:rPr>
      </w:pPr>
    </w:p>
    <w:p w:rsidR="00961996" w:rsidRPr="00826CFA" w:rsidRDefault="00961996" w:rsidP="00961996">
      <w:pPr>
        <w:tabs>
          <w:tab w:val="left" w:pos="1560"/>
          <w:tab w:val="left" w:pos="5379"/>
        </w:tabs>
        <w:spacing w:after="0" w:line="240" w:lineRule="auto"/>
        <w:jc w:val="both"/>
        <w:rPr>
          <w:rFonts w:ascii="Arial" w:eastAsia="Calibri" w:hAnsi="Arial" w:cs="Arial"/>
          <w:i/>
          <w:sz w:val="24"/>
          <w:szCs w:val="24"/>
          <w:lang w:val="es-MX"/>
        </w:rPr>
      </w:pPr>
    </w:p>
    <w:p w:rsidR="00294BB2" w:rsidRPr="00961996" w:rsidRDefault="00294BB2">
      <w:pPr>
        <w:rPr>
          <w:lang w:val="es-MX"/>
        </w:rPr>
      </w:pPr>
    </w:p>
    <w:sectPr w:rsidR="00294BB2" w:rsidRPr="00961996" w:rsidSect="001B6F5A">
      <w:headerReference w:type="default" r:id="rId4"/>
      <w:pgSz w:w="12240" w:h="15840" w:code="1"/>
      <w:pgMar w:top="1418" w:right="1247" w:bottom="1418" w:left="192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AB6" w:rsidRPr="000A3674" w:rsidRDefault="00961996" w:rsidP="00DD3EAC">
    <w:pPr>
      <w:tabs>
        <w:tab w:val="left" w:pos="1995"/>
        <w:tab w:val="center" w:pos="4419"/>
      </w:tabs>
      <w:spacing w:line="240" w:lineRule="auto"/>
      <w:rPr>
        <w:rFonts w:ascii="Rockwell Condensed" w:hAnsi="Rockwell Condensed"/>
        <w:i/>
        <w:sz w:val="24"/>
        <w:szCs w:val="24"/>
      </w:rPr>
    </w:pPr>
    <w:r w:rsidRPr="004F7810">
      <w:rPr>
        <w:rFonts w:ascii="Rockwell Condensed" w:hAnsi="Rockwell Condensed"/>
        <w:i/>
        <w:noProof/>
        <w:sz w:val="24"/>
        <w:szCs w:val="24"/>
        <w:lang w:eastAsia="es-SV"/>
      </w:rPr>
      <w:drawing>
        <wp:anchor distT="0" distB="0" distL="114300" distR="114300" simplePos="0" relativeHeight="251660288" behindDoc="1" locked="0" layoutInCell="1" allowOverlap="1" wp14:anchorId="27DFF311" wp14:editId="557C98C8">
          <wp:simplePos x="0" y="0"/>
          <wp:positionH relativeFrom="column">
            <wp:posOffset>-3810</wp:posOffset>
          </wp:positionH>
          <wp:positionV relativeFrom="paragraph">
            <wp:posOffset>-1905</wp:posOffset>
          </wp:positionV>
          <wp:extent cx="895350" cy="691621"/>
          <wp:effectExtent l="0" t="0" r="0" b="0"/>
          <wp:wrapNone/>
          <wp:docPr id="4" name="Imagen 4" descr="C:\Users\SecretariaMunicipal\Desktop\1 Logo Alcald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ecretariaMunicipal\Desktop\1 Logo Alcald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916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A3674">
      <w:rPr>
        <w:rFonts w:ascii="Bookman Old Style" w:hAnsi="Bookman Old Style"/>
        <w:i/>
        <w:noProof/>
        <w:sz w:val="24"/>
        <w:szCs w:val="24"/>
        <w:lang w:eastAsia="es-SV"/>
      </w:rPr>
      <w:drawing>
        <wp:anchor distT="0" distB="0" distL="114300" distR="114300" simplePos="0" relativeHeight="251659264" behindDoc="0" locked="0" layoutInCell="1" allowOverlap="1" wp14:anchorId="27FE270B" wp14:editId="5C2CAA89">
          <wp:simplePos x="0" y="0"/>
          <wp:positionH relativeFrom="margin">
            <wp:posOffset>5219700</wp:posOffset>
          </wp:positionH>
          <wp:positionV relativeFrom="paragraph">
            <wp:posOffset>4445</wp:posOffset>
          </wp:positionV>
          <wp:extent cx="504825" cy="533400"/>
          <wp:effectExtent l="0" t="0" r="9525" b="0"/>
          <wp:wrapNone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8" name="Imagen 3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57AB6" w:rsidRPr="007A3AF2" w:rsidRDefault="00961996" w:rsidP="00D62506">
    <w:pPr>
      <w:tabs>
        <w:tab w:val="left" w:pos="1995"/>
        <w:tab w:val="center" w:pos="4419"/>
      </w:tabs>
      <w:spacing w:after="0" w:line="240" w:lineRule="auto"/>
      <w:jc w:val="center"/>
      <w:rPr>
        <w:rFonts w:ascii="Lucida Handwriting" w:hAnsi="Lucida Handwriting"/>
        <w:i/>
        <w:sz w:val="20"/>
        <w:szCs w:val="20"/>
      </w:rPr>
    </w:pPr>
    <w:r>
      <w:rPr>
        <w:rFonts w:ascii="Lucida Handwriting" w:hAnsi="Lucida Handwriting"/>
        <w:i/>
        <w:sz w:val="20"/>
        <w:szCs w:val="20"/>
      </w:rPr>
      <w:t xml:space="preserve">Secretaría </w:t>
    </w:r>
    <w:r>
      <w:rPr>
        <w:rFonts w:ascii="Lucida Handwriting" w:hAnsi="Lucida Handwriting"/>
        <w:i/>
        <w:sz w:val="20"/>
        <w:szCs w:val="20"/>
      </w:rPr>
      <w:t>Munici</w:t>
    </w:r>
    <w:r w:rsidRPr="007A3AF2">
      <w:rPr>
        <w:rFonts w:ascii="Lucida Handwriting" w:hAnsi="Lucida Handwriting"/>
        <w:i/>
        <w:sz w:val="20"/>
        <w:szCs w:val="20"/>
      </w:rPr>
      <w:t>p</w:t>
    </w:r>
    <w:r>
      <w:rPr>
        <w:rFonts w:ascii="Lucida Handwriting" w:hAnsi="Lucida Handwriting"/>
        <w:i/>
        <w:sz w:val="20"/>
        <w:szCs w:val="20"/>
      </w:rPr>
      <w:t>a</w:t>
    </w:r>
    <w:r w:rsidRPr="007A3AF2">
      <w:rPr>
        <w:rFonts w:ascii="Lucida Handwriting" w:hAnsi="Lucida Handwriting"/>
        <w:i/>
        <w:sz w:val="20"/>
        <w:szCs w:val="20"/>
      </w:rPr>
      <w:t>l</w:t>
    </w:r>
  </w:p>
  <w:p w:rsidR="00857AB6" w:rsidRPr="007A3AF2" w:rsidRDefault="00961996" w:rsidP="00D62506">
    <w:pPr>
      <w:tabs>
        <w:tab w:val="center" w:pos="4419"/>
      </w:tabs>
      <w:spacing w:after="0" w:line="240" w:lineRule="auto"/>
      <w:jc w:val="center"/>
      <w:rPr>
        <w:rFonts w:ascii="Lucida Handwriting" w:hAnsi="Lucida Handwriting"/>
        <w:i/>
        <w:sz w:val="20"/>
        <w:szCs w:val="20"/>
      </w:rPr>
    </w:pPr>
    <w:r>
      <w:rPr>
        <w:rFonts w:ascii="Lucida Handwriting" w:hAnsi="Lucida Handwriting"/>
        <w:i/>
        <w:sz w:val="20"/>
        <w:szCs w:val="20"/>
      </w:rPr>
      <w:t>Alcaldía de P</w:t>
    </w:r>
    <w:r w:rsidRPr="007A3AF2">
      <w:rPr>
        <w:rFonts w:ascii="Lucida Handwriting" w:hAnsi="Lucida Handwriting"/>
        <w:i/>
        <w:sz w:val="20"/>
        <w:szCs w:val="20"/>
      </w:rPr>
      <w:t>anchimalco</w:t>
    </w:r>
  </w:p>
  <w:p w:rsidR="00857AB6" w:rsidRPr="007A3AF2" w:rsidRDefault="00961996" w:rsidP="00B9787E">
    <w:pPr>
      <w:pStyle w:val="Encabezado"/>
      <w:rPr>
        <w:rFonts w:ascii="Lucida Handwriting" w:hAnsi="Lucida Handwriting"/>
      </w:rPr>
    </w:pPr>
  </w:p>
  <w:p w:rsidR="00857AB6" w:rsidRDefault="0096199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996"/>
    <w:rsid w:val="00294BB2"/>
    <w:rsid w:val="0096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DBE1B05-3CEC-4FD3-9FFB-E6B012C66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99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199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1996"/>
  </w:style>
  <w:style w:type="table" w:styleId="Tablaconcuadrcula">
    <w:name w:val="Table Grid"/>
    <w:basedOn w:val="Tablanormal"/>
    <w:uiPriority w:val="39"/>
    <w:rsid w:val="00961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2757</Characters>
  <Application>Microsoft Office Word</Application>
  <DocSecurity>0</DocSecurity>
  <Lines>22</Lines>
  <Paragraphs>6</Paragraphs>
  <ScaleCrop>false</ScaleCrop>
  <Company/>
  <LinksUpToDate>false</LinksUpToDate>
  <CharactersWithSpaces>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SecretariaMunicipal</dc:creator>
  <cp:keywords/>
  <dc:description/>
  <cp:lastModifiedBy>SecretariaMunicipal</cp:lastModifiedBy>
  <cp:revision>1</cp:revision>
  <dcterms:created xsi:type="dcterms:W3CDTF">2020-01-15T16:28:00Z</dcterms:created>
  <dcterms:modified xsi:type="dcterms:W3CDTF">2020-01-15T16:29:00Z</dcterms:modified>
</cp:coreProperties>
</file>